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uppressAutoHyphens w:val="1"/>
        <w:spacing w:before="0" w:after="159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Политика в отношении обработки персональных данных</w:t>
      </w:r>
      <w:r>
        <w:rPr>
          <w:outline w:val="0"/>
          <w:color w:val="202528"/>
          <w:shd w:val="clear" w:color="auto" w:fill="fefefe"/>
          <w14:textFill>
            <w14:solidFill>
              <w14:srgbClr w14:val="212529"/>
            </w14:solidFill>
          </w14:textFill>
        </w:rPr>
        <w:br w:type="textWrapping"/>
      </w:r>
    </w:p>
    <w:p>
      <w:pPr>
        <w:pStyle w:val="По умолчанию"/>
        <w:suppressAutoHyphens w:val="1"/>
        <w:spacing w:before="0" w:after="479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Общие положения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Настоящая политика обработки персональных данных составлена в соответствии с требованиями Федерального закона от 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27.07.2006.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№ 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152-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ФЗ «О персональных данных»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далее — Закон о 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 определяет порядок обработки персональных данных и меры по обеспечению безопасности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предпринимаемые </w:t>
      </w:r>
      <w:r>
        <w:rPr>
          <w:outline w:val="0"/>
          <w:color w:val="202528"/>
          <w:shd w:val="clear" w:color="auto" w:fill="fcf8e3"/>
          <w:rtl w:val="0"/>
          <w14:textFill>
            <w14:solidFill>
              <w14:srgbClr w14:val="212529"/>
            </w14:solidFill>
          </w14:textFill>
        </w:rPr>
        <w:t xml:space="preserve">ООО </w:t>
      </w:r>
      <w:r>
        <w:rPr>
          <w:outline w:val="0"/>
          <w:color w:val="202528"/>
          <w:shd w:val="clear" w:color="auto" w:fill="fcf8e3"/>
          <w:rtl w:val="0"/>
          <w:lang w:val="ru-RU"/>
          <w14:textFill>
            <w14:solidFill>
              <w14:srgbClr w14:val="212529"/>
            </w14:solidFill>
          </w14:textFill>
        </w:rPr>
        <w:t>"</w:t>
      </w:r>
      <w:r>
        <w:rPr>
          <w:outline w:val="0"/>
          <w:color w:val="202528"/>
          <w:shd w:val="clear" w:color="auto" w:fill="fcf8e3"/>
          <w:rtl w:val="0"/>
          <w14:textFill>
            <w14:solidFill>
              <w14:srgbClr w14:val="212529"/>
            </w14:solidFill>
          </w14:textFill>
        </w:rPr>
        <w:t>СОВРЕМЕННЫЕ РЕШЕНИЯ</w:t>
      </w:r>
      <w:r>
        <w:rPr>
          <w:outline w:val="0"/>
          <w:color w:val="202528"/>
          <w:shd w:val="clear" w:color="auto" w:fill="fcf8e3"/>
          <w:rtl w:val="0"/>
          <w:lang w:val="ru-RU"/>
          <w14:textFill>
            <w14:solidFill>
              <w14:srgbClr w14:val="212529"/>
            </w14:solidFill>
          </w14:textFill>
        </w:rPr>
        <w:t>"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 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далее — Оператор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1.1.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том числе защиты прав на неприкосновенность частной жизни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личную и семейную тайну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1.2.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Настоящая политика Оператора в отношении обработки персональных данных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далее — Политика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применяется ко всей информации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которую Оператор может получить о посетителях веб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сайта </w:t>
      </w:r>
      <w:r>
        <w:rPr>
          <w:outline w:val="0"/>
          <w:color w:val="202528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https://b2b-robotics.ru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79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Основные понятия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используемые в Политике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2.1.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Автоматизированная обработка персональных данных — обработка персональных данных с помощью средств вычислительной техники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2.2.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Блокирование персональных данных — временное прекращение обработки персональных данных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 исключением случаев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обработка необходима для уточнения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2.3.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Веб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сайт — совокупность графических и информационных материалов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 программ для ЭВМ и баз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обеспечивающих их доступность в сети интернет по сетевому адресу </w:t>
      </w:r>
      <w:r>
        <w:rPr>
          <w:outline w:val="0"/>
          <w:color w:val="202528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https://b2b-robotics.ru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2.4.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2.5.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Обезличивание персональных данных — действия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2.6.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Обработка персональных данных — любое действие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операция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или совокупность действий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операций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совершаемых с использованием средств автоматизации или без использования таких средств с персональными данными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включая сбор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запись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систематизацию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накопление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хранение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уточнение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обновление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изменение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),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извлечение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использование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передачу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распространение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предоставление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доступ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обезличивание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блокирование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удаление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уничтожение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2.7.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 — государственный орган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муниципальный орган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юридическое или физическое лицо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самостоятельно или совместно с другими лицами организующие 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/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 осуществляющие обработку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 определяющие цели обработки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состав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подлежащих обработке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действия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операции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совершаемые с персональными данными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2.8.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Персональные данные — любая информация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относящаяся прямо или косвенно к определенному или определяемому Пользователю веб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сайта </w:t>
      </w:r>
      <w:r>
        <w:rPr>
          <w:outline w:val="0"/>
          <w:color w:val="202528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https://b2b-robotics.ru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2.9.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Персональные данные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разрешенные субъектом персональных данных для распространения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,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 — персональные данные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доступ неограниченного круга лиц к которым предоставлен субъектом персональных данных путем дачи согласия на обработку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разрешенных субъектом персональных данных для распространения в порядке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предусмотренном Законом о персональных данных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далее — персональные данные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разрешенные для распространения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2.10.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Пользователь — любой посетитель веб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сайта </w:t>
      </w:r>
      <w:r>
        <w:rPr>
          <w:outline w:val="0"/>
          <w:color w:val="202528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https://b2b-robotics.ru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2.11.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Предоставление персональных данных — действия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направленные на раскрытие персональных данных определенному лицу или определенному кругу лиц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2.12.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Распространение персональных данных — любые действия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направленные на раскрытие персональных данных неопределенному кругу лиц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передача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 на ознакомление с персональными данными неограниченного круга лиц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том числе обнародование персональных данных в средствах массовой информации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размещение в информационно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телекоммуникационных сетях или предоставление доступа к персональным данным каким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либо иным способом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2.13.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иностранному физическому или иностранному юридическому лицу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2.14.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Уничтожение персональных данных — любые действия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/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 уничтожаются материальные носители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79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3.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Основные права и обязанности Оператора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3.1.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имеет право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: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получать от субъекта персональных данных достоверные информацию 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/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 документы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содержащие персональные данные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в случае отзыва субъектом персональных данных согласия на обработку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направления обращения с требованием о прекращении обработки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вправе продолжить обработку персональных данных без согласия субъекта персональных данных при наличии оснований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указанных в Законе о 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самостоятельно определять состав и перечень мер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необходимых и достаточных для обеспечения выполнения обязанностей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предусмотренных Законом о персональных данных и принятыми в соответствии с ним нормативными правовыми актами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иное не предусмотрено Законом о персональных данных или другими федеральными законами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3.2.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обязан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: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предоставлять субъекту персональных данных по его просьбе информацию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касающуюся обработки его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организовывать обработку персональных данных в порядке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установленном действующим законодательством РФ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— сообщать в уполномоченный орган по защите прав субъектов персональных данных по запросу этого органа необходимую информацию в течение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10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 дней с даты получения такого запроса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публиковать или иным образом обеспечивать неограниченный доступ к настоящей Политике в отношении обработки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принимать правовые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организационные и технические меры для защиты персональных данных от неправомерного или случайного доступа к ним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уничтожения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изменения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блокирования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копирования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предоставления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распространения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 от иных неправомерных действий в отношении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— прекратить передачу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распространение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предоставление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доступ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прекратить обработку и уничтожить персональные данные в порядке и случаях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предусмотренных Законом о 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исполнять иные обязанности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предусмотренные Законом о 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79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4.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Основные права и обязанности субъектов персональных данных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4.1.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Субъекты персональных данных имеют право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: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получать информацию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касающуюся обработки его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 исключением случаев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предусмотренных федеральными законами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Сведения предоставляются субъекту персональных данных Оператором в доступной форме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 в них не должны содержаться персональные данные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относящиеся к другим субъектам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 исключением случаев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когда имеются законные основания для раскрытия таких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Перечень информации и порядок ее получения установлен Законом о 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требовать от оператора уточнения его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их блокирования или уничтожения в случае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персональные данные являются неполными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устаревшими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неточными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незаконно полученными или не являются необходимыми для заявленной цели обработки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 принимать предусмотренные законом меры по защите своих прав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выдвигать условие предварительного согласия при обработке персональных данных в целях продвижения на рынке товаров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работ и услуг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на отзыв согласия на обработку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 направление требования о прекращении обработки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на осуществление иных прав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предусмотренных законодательством РФ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4.2.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Субъекты персональных данных обязаны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: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— предоставлять Оператору достоверные данные о себе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;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— сообщать Оператору об уточнении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обновлении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изменении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своих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4.3.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Лица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передавшие Оператору недостоверные сведения о себе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либо сведения о другом субъекте персональных данных без согласия последнего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несут ответственность в соответствии с законодательством РФ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79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Принципы обработки персональных данных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5.1.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осуществляется на законной и справедливой основе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5.2.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ограничивается достижением конкретных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заранее определенных и законных целей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 допускается обработка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несовместимая с целями сбора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5.3.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 допускается объединение баз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содержащих персональные данные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которых осуществляется в целях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несовместимых между собой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5.4.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Обработке подлежат только персональные данные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которые отвечают целям их обработки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5.5.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Содержание и объем обрабатываемых персональных данных соответствуют заявленным целям обработки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 допускается избыточность обрабатываемых персональных данных по отношению к заявленным целям их обработки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5.6.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При обработке персональных данных обеспечивается точность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их достаточность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в необходимых случаях и актуальность по отношению к целям обработки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принимает необходимые меры 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/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 обеспечивает их принятие по удалению или уточнению неполных или неточных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5.7.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Хранение персональных данных осуществляется в форме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позволяющей определить субъекта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 дольше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чем этого требуют цели обработки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срок хранения персональных данных не установлен федеральным законом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договором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стороной которого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выгодоприобретателем или поручителем по которому является субъект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иное не предусмотрено федеральным законом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79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6.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Цели обработки персональных данных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63"/>
        <w:gridCol w:w="7367"/>
      </w:tblGrid>
      <w:tr>
        <w:tblPrEx>
          <w:shd w:val="clear" w:color="auto" w:fill="auto"/>
        </w:tblPrEx>
        <w:trPr>
          <w:trHeight w:val="560" w:hRule="atLeast"/>
        </w:trPr>
        <w:tc>
          <w:tcPr>
            <w:tcW w:type="dxa" w:w="22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suppressAutoHyphens w:val="1"/>
              <w:jc w:val="left"/>
            </w:pP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efefe"/>
                <w:rtl w:val="0"/>
                <w14:textFill>
                  <w14:solidFill>
                    <w14:srgbClr w14:val="212529"/>
                  </w14:solidFill>
                </w14:textFill>
              </w:rPr>
              <w:t>Цель обработки</w:t>
            </w:r>
          </w:p>
        </w:tc>
        <w:tc>
          <w:tcPr>
            <w:tcW w:type="dxa" w:w="73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suppressAutoHyphens w:val="1"/>
              <w:jc w:val="left"/>
            </w:pP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информирование Пользователя посредством отправки электронных писем</w:t>
            </w:r>
          </w:p>
        </w:tc>
      </w:tr>
      <w:tr>
        <w:tblPrEx>
          <w:shd w:val="clear" w:color="auto" w:fill="auto"/>
        </w:tblPrEx>
        <w:trPr>
          <w:trHeight w:val="840" w:hRule="atLeast"/>
        </w:trPr>
        <w:tc>
          <w:tcPr>
            <w:tcW w:type="dxa" w:w="22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suppressAutoHyphens w:val="1"/>
              <w:jc w:val="left"/>
            </w:pP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efefe"/>
                <w:rtl w:val="0"/>
                <w14:textFill>
                  <w14:solidFill>
                    <w14:srgbClr w14:val="212529"/>
                  </w14:solidFill>
                </w14:textFill>
              </w:rPr>
              <w:t>Персональные данные</w:t>
            </w:r>
          </w:p>
        </w:tc>
        <w:tc>
          <w:tcPr>
            <w:tcW w:type="dxa" w:w="73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96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tabs>
                <w:tab w:val="left" w:pos="220"/>
                <w:tab w:val="left" w:pos="720"/>
              </w:tabs>
              <w:suppressAutoHyphens w:val="1"/>
              <w:ind w:left="720" w:hanging="720"/>
              <w:jc w:val="left"/>
            </w:pP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фамилия</w:t>
            </w:r>
            <w:r>
              <w:rPr>
                <w:rFonts w:ascii="Helvetica Neue" w:hAnsi="Helvetica Neue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, </w:t>
            </w: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имя</w:t>
            </w:r>
            <w:r>
              <w:rPr>
                <w:rFonts w:ascii="Helvetica Neue" w:hAnsi="Helvetica Neue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, </w:t>
            </w: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отчество</w:t>
              <w:br w:type="textWrapping"/>
              <w:t>электронный адрес</w:t>
              <w:br w:type="textWrapping"/>
              <w:t>номера телефонов</w:t>
            </w:r>
          </w:p>
        </w:tc>
      </w:tr>
      <w:tr>
        <w:tblPrEx>
          <w:shd w:val="clear" w:color="auto" w:fill="auto"/>
        </w:tblPrEx>
        <w:trPr>
          <w:trHeight w:val="840" w:hRule="atLeast"/>
        </w:trPr>
        <w:tc>
          <w:tcPr>
            <w:tcW w:type="dxa" w:w="22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suppressAutoHyphens w:val="1"/>
              <w:jc w:val="left"/>
            </w:pP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efefe"/>
                <w:rtl w:val="0"/>
                <w14:textFill>
                  <w14:solidFill>
                    <w14:srgbClr w14:val="212529"/>
                  </w14:solidFill>
                </w14:textFill>
              </w:rPr>
              <w:t>Правовые основания</w:t>
            </w:r>
          </w:p>
        </w:tc>
        <w:tc>
          <w:tcPr>
            <w:tcW w:type="dxa" w:w="73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96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tabs>
                <w:tab w:val="left" w:pos="220"/>
                <w:tab w:val="left" w:pos="720"/>
              </w:tabs>
              <w:suppressAutoHyphens w:val="1"/>
              <w:ind w:left="720" w:hanging="720"/>
              <w:jc w:val="left"/>
            </w:pP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Федеральный закон «Об информации</w:t>
            </w:r>
            <w:r>
              <w:rPr>
                <w:rFonts w:ascii="Helvetica Neue" w:hAnsi="Helvetica Neue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, </w:t>
            </w: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информационных технологиях и о защите информации» от </w:t>
            </w:r>
            <w:r>
              <w:rPr>
                <w:rFonts w:ascii="Helvetica Neue" w:hAnsi="Helvetica Neue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27.07.2006</w:t>
            </w: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 </w:t>
            </w:r>
            <w:r>
              <w:rPr>
                <w:rFonts w:ascii="Helvetica Neue" w:hAnsi="Helvetica Neue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N 149-</w:t>
            </w: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ФЗ</w:t>
            </w:r>
          </w:p>
        </w:tc>
      </w:tr>
      <w:tr>
        <w:tblPrEx>
          <w:shd w:val="clear" w:color="auto" w:fill="auto"/>
        </w:tblPrEx>
        <w:trPr>
          <w:trHeight w:val="1120" w:hRule="atLeast"/>
        </w:trPr>
        <w:tc>
          <w:tcPr>
            <w:tcW w:type="dxa" w:w="22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suppressAutoHyphens w:val="1"/>
              <w:jc w:val="left"/>
            </w:pP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efefe"/>
                <w:rtl w:val="0"/>
                <w14:textFill>
                  <w14:solidFill>
                    <w14:srgbClr w14:val="212529"/>
                  </w14:solidFill>
                </w14:textFill>
              </w:rPr>
              <w:t>Виды обработки персональных данных</w:t>
            </w:r>
          </w:p>
        </w:tc>
        <w:tc>
          <w:tcPr>
            <w:tcW w:type="dxa" w:w="73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960"/>
              <w:bottom w:type="dxa" w:w="160"/>
              <w:right w:type="dxa" w:w="240"/>
            </w:tcMar>
            <w:vAlign w:val="top"/>
          </w:tcPr>
          <w:p>
            <w:pPr>
              <w:pStyle w:val="Стиль таблицы 2"/>
              <w:tabs>
                <w:tab w:val="left" w:pos="220"/>
                <w:tab w:val="left" w:pos="720"/>
              </w:tabs>
              <w:suppressAutoHyphens w:val="1"/>
              <w:ind w:left="720" w:hanging="720"/>
              <w:jc w:val="left"/>
            </w:pP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Сбор</w:t>
            </w:r>
            <w:r>
              <w:rPr>
                <w:rFonts w:ascii="Helvetica Neue" w:hAnsi="Helvetica Neue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, </w:t>
            </w: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запись</w:t>
            </w:r>
            <w:r>
              <w:rPr>
                <w:rFonts w:ascii="Helvetica Neue" w:hAnsi="Helvetica Neue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, </w:t>
            </w: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систематизация</w:t>
            </w:r>
            <w:r>
              <w:rPr>
                <w:rFonts w:ascii="Helvetica Neue" w:hAnsi="Helvetica Neue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, </w:t>
            </w: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накопление</w:t>
            </w:r>
            <w:r>
              <w:rPr>
                <w:rFonts w:ascii="Helvetica Neue" w:hAnsi="Helvetica Neue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, </w:t>
            </w: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хранение</w:t>
            </w:r>
            <w:r>
              <w:rPr>
                <w:rFonts w:ascii="Helvetica Neue" w:hAnsi="Helvetica Neue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 xml:space="preserve">, </w:t>
            </w:r>
            <w:r>
              <w:rPr>
                <w:rFonts w:ascii="Helvetica Neue" w:hAnsi="Helvetica Neue" w:hint="default"/>
                <w:outline w:val="0"/>
                <w:color w:val="202528"/>
                <w:sz w:val="24"/>
                <w:szCs w:val="24"/>
                <w:shd w:val="clear" w:color="auto" w:fill="fcf8e3"/>
                <w:rtl w:val="0"/>
                <w14:textFill>
                  <w14:solidFill>
                    <w14:srgbClr w14:val="212529"/>
                  </w14:solidFill>
                </w14:textFill>
              </w:rPr>
              <w:t>уничтожение и обезличивание персональных данных</w:t>
            </w:r>
          </w:p>
        </w:tc>
      </w:tr>
    </w:tbl>
    <w:p>
      <w:pPr>
        <w:pStyle w:val="По умолчанию"/>
        <w:suppressAutoHyphens w:val="1"/>
        <w:spacing w:before="0" w:after="479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</w:p>
    <w:p>
      <w:pPr>
        <w:pStyle w:val="По умолчанию"/>
        <w:suppressAutoHyphens w:val="1"/>
        <w:spacing w:before="0" w:after="479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Условия обработки персональных данных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7.1.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осуществляется с согласия субъекта персональных данных на обработку его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7.2.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необходима для достижения целей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предусмотренных международным договором Российской Федерации или законом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для осуществления возложенных законодательством Российской Федерации на оператора функций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полномочий и обязанностей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7.3.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необходима для осуществления правосудия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исполнения судебного акта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акта другого органа или должностного лица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подлежащих исполнению в соответствии с законодательством Российской Федерации об исполнительном производстве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7.4.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необходима для исполнения договора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стороной которого либо выгодоприобретателем или поручителем по которому является субъект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 для заключения договора по инициативе субъекта персональных данных или договора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 которому субъект персональных данных будет являться выгодоприобретателем или поручителем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7.5.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что при этом не нарушаются права и свободы субъекта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7.6.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Осуществляется обработка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доступ неограниченного круга лиц к которым предоставлен субъектом персональных данных либо по его просьбе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далее — общедоступные персональные данные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7.7.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Осуществляется обработка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подлежащих опубликованию или обязательному раскрытию в соответствии с федеральным законом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79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Порядок сбора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хранения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передачи и других видов обработки персональных данных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Безопасность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которые обрабатываются Оператором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обеспечивается путем реализации правовых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организационных и технических мер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необходимых для выполнения в полном объеме требований действующего законодательства в области защиты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8.1.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обеспечивает сохранность персональных данных и принимает все возможные меры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исключающие доступ к персональным данным неуполномоченных лиц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8.2.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Персональные данные Пользователя никогда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ни при каких условиях не будут переданы третьим лицам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 исключением случаев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связанных с исполнением действующего законодательства либо в случае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субъектом персональных данных дано согласие Оператору на передачу данных третьему лицу для исполнения обязательств по гражданско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правовому договору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8.3.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случае выявления неточностей в 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Пользователь может актуализировать их самостоятельно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путем направления Оператору уведомление на адрес электронной почты Оператора </w:t>
      </w:r>
      <w:r>
        <w:rPr>
          <w:outline w:val="0"/>
          <w:color w:val="202528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main@b2b-robotics.ru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 с пометкой «Актуализация персональных данных»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8.4.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Срок обработки персональных данных определяется достижением целей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для которых были собраны персональные данные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иной срок не предусмотрен договором или действующим законодательством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Пользователь может в любой момент отозвать свое согласие на обработку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направив Оператору уведомление посредством электронной почты на электронный адрес Оператора </w:t>
      </w:r>
      <w:r>
        <w:rPr>
          <w:outline w:val="0"/>
          <w:color w:val="202528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main@b2b-robotics.ru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 с пометкой «Отзыв согласия на обработку персональных данных»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8.5.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Вся информация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которая собирается сторонними сервисами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том числе платежными системами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средствами связи и другими поставщиками услуг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хранится и обрабатывается указанными лицами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Операторами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соответствии с их Пользовательским соглашением и Политикой конфиденциальности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Субъект персональных данных 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/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 с указанными документами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не несет ответственность за действия третьих лиц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том числе указанных в настоящем пункте поставщиков услуг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8.6.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Установленные субъектом персональных данных запреты на передачу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кроме предоставления доступа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а также на обработку или условия обработки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кроме получения доступа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разрешенных для распространения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 действуют в случаях обработки персональных данных в государственных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общественных и иных публичных интересах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определенных законодательством РФ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8.7.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при обработке персональных данных обеспечивает конфиденциальность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8.8.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осуществляет хранение персональных данных в форме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позволяющей определить субъекта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не дольше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чем этого требуют цели обработки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срок хранения персональных данных не установлен федеральным законом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договором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стороной которого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выгодоприобретателем или поручителем по которому является субъект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8.9.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Условием прекращения обработки персональных данных может являться достижение целей обработки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истечение срока действия согласия субъекта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отзыв согласия субъектом персональных данных или требование о прекращении обработки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а также выявление неправомерной обработки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79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9.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Перечень действий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производимых Оператором с полученными персональными данными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9.1.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осуществляет сбор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запись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систематизацию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накопление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хранение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уточнение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обновление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изменение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),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извлечение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использование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передачу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распространение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предоставление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доступ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),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обезличивание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блокирование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удаление и уничтожение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9.2.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осуществляет автоматизированную обработку персональных данных с получением и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/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или передачей полученной информации по информационно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-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телекоммуникационным сетям или без таковой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79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10.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Трансграничная передача персональных данных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10.1.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(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такое уведомление направляется отдельно от уведомления о намерении осуществлять обработку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).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10.2.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до подачи вышеуказанного уведомления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обязан получить от органов власти иностранного государства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иностранных физических лиц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иностранных юридических лиц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которым планируется трансграничная передача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соответствующие сведения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79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11.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Конфиденциальность персональных данных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Оператор и иные лица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получившие доступ к персональным данным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обязаны не раскрывать третьим лицам и не распространять персональные данные без согласия субъекта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если иное не предусмотрено федеральным законом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after="479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12.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Заключительные положения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12.1.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Пользователь может получить любые разъяснения по интересующим вопросам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касающимся обработки его персональных данных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,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обратившись к Оператору с помощью электронной почты </w:t>
      </w:r>
      <w:r>
        <w:rPr>
          <w:outline w:val="0"/>
          <w:color w:val="202528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main@b2b-robotics.ru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  <w:rPr>
          <w:outline w:val="0"/>
          <w:color w:val="202528"/>
          <w:shd w:val="clear" w:color="auto" w:fill="ffffff"/>
          <w14:textFill>
            <w14:solidFill>
              <w14:srgbClr w14:val="212529"/>
            </w14:solidFill>
          </w14:textFill>
        </w:rPr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12.2.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В данном документе будут отражены любые изменения политики обработки персональных данных Оператором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>Политика действует бессрочно до замены ее новой версией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p>
      <w:pPr>
        <w:pStyle w:val="По умолчанию"/>
        <w:suppressAutoHyphens w:val="1"/>
        <w:spacing w:before="0" w:line="240" w:lineRule="auto"/>
        <w:jc w:val="left"/>
      </w:pP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 xml:space="preserve">12.3. </w:t>
      </w:r>
      <w:r>
        <w:rPr>
          <w:outline w:val="0"/>
          <w:color w:val="202528"/>
          <w:shd w:val="clear" w:color="auto" w:fill="fefefe"/>
          <w:rtl w:val="0"/>
          <w:lang w:val="ru-RU"/>
          <w14:textFill>
            <w14:solidFill>
              <w14:srgbClr w14:val="212529"/>
            </w14:solidFill>
          </w14:textFill>
        </w:rPr>
        <w:t xml:space="preserve">Актуальная версия Политики в свободном доступе расположена в сети Интернет по адресу </w:t>
      </w:r>
      <w:r>
        <w:rPr>
          <w:outline w:val="0"/>
          <w:color w:val="202528"/>
          <w:shd w:val="clear" w:color="auto" w:fill="fcf8e3"/>
          <w:rtl w:val="0"/>
          <w:lang w:val="en-US"/>
          <w14:textFill>
            <w14:solidFill>
              <w14:srgbClr w14:val="212529"/>
            </w14:solidFill>
          </w14:textFill>
        </w:rPr>
        <w:t>https://b2b-robotics.ru/privacy/</w:t>
      </w:r>
      <w:r>
        <w:rPr>
          <w:outline w:val="0"/>
          <w:color w:val="202528"/>
          <w:shd w:val="clear" w:color="auto" w:fill="fefefe"/>
          <w:rtl w:val="0"/>
          <w14:textFill>
            <w14:solidFill>
              <w14:srgbClr w14:val="212529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